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9A5D2" w14:textId="69B33588" w:rsidR="002350C7" w:rsidRPr="002350C7" w:rsidRDefault="002D4D65" w:rsidP="00A57E76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2350C7">
        <w:rPr>
          <w:rFonts w:ascii="Times New Roman" w:hAnsi="Times New Roman" w:cs="Times New Roman"/>
          <w:b/>
          <w:bCs/>
        </w:rPr>
        <w:t xml:space="preserve">ЛЕКЦИЯ 9. </w:t>
      </w:r>
      <w:r w:rsidR="002350C7" w:rsidRPr="002350C7">
        <w:rPr>
          <w:rFonts w:ascii="Times New Roman" w:hAnsi="Times New Roman" w:cs="Times New Roman"/>
          <w:b/>
          <w:bCs/>
        </w:rPr>
        <w:t>Каналы коммуникаций при формировании корпоративной культуры и стандартов организационного поведения</w:t>
      </w:r>
    </w:p>
    <w:p w14:paraId="3160AEF9" w14:textId="77777777" w:rsid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3D109F6E" w14:textId="57D014DB" w:rsidR="002D4D65" w:rsidRPr="002D4D65" w:rsidRDefault="002D4D65" w:rsidP="00A57E76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2D4D65">
        <w:rPr>
          <w:rFonts w:ascii="Times New Roman" w:hAnsi="Times New Roman" w:cs="Times New Roman"/>
          <w:b/>
          <w:bCs/>
        </w:rPr>
        <w:t xml:space="preserve">Каналы </w:t>
      </w:r>
      <w:r w:rsidRPr="002D4D65">
        <w:rPr>
          <w:rFonts w:ascii="Times New Roman" w:hAnsi="Times New Roman" w:cs="Times New Roman"/>
          <w:b/>
          <w:bCs/>
        </w:rPr>
        <w:t>коммуникации</w:t>
      </w:r>
    </w:p>
    <w:p w14:paraId="1AD1E29C" w14:textId="1B198504" w:rsidR="002350C7" w:rsidRP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350C7">
        <w:rPr>
          <w:rFonts w:ascii="Times New Roman" w:hAnsi="Times New Roman" w:cs="Times New Roman"/>
        </w:rPr>
        <w:t>Формирование корпоративной культуры и стандартов организационного поведения представляет собой сложный процесс, который невозможно реализовать без эффективных коммуникационных стратегий. В современном мире корпоративная культура является основой, на которой строится весь процесс взаимодействия между сотрудниками, их вовлеченность и приверженность компании. Одним из ключевых инструментов для трансляции ценностей и норм компании является HR-бренд, который выступает как внутренняя и внешняя платформа для коммуникации. В данной лекции мы рассмотрим, как через различные каналы коммуникации можно формировать и укреплять корпоративную культуру, стандарты поведения и усиливать HR-бренд компании.</w:t>
      </w:r>
    </w:p>
    <w:p w14:paraId="4ACF59D8" w14:textId="617408C0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>Внутренние каналы коммуникации</w:t>
      </w:r>
    </w:p>
    <w:p w14:paraId="6A6EB4D3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>Внутренние каналы коммуникации играют первостепенную роль в формировании корпоративной культуры и стандартов поведения, так как они направлены на работу с действующими сотрудниками. Они способствуют тому, чтобы все члены команды разделяли ценности компании, понимали её цели и стремились к их реализации.</w:t>
      </w:r>
    </w:p>
    <w:p w14:paraId="2F2B19D0" w14:textId="3F07ABE3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D4D65">
        <w:rPr>
          <w:rFonts w:ascii="Times New Roman" w:hAnsi="Times New Roman" w:cs="Times New Roman"/>
          <w:i/>
          <w:iCs/>
        </w:rPr>
        <w:t>Корпоративные собрания и регулярные встречи</w:t>
      </w:r>
    </w:p>
    <w:p w14:paraId="02942512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>Регулярные собрания, как общие, так и внутри подразделений, являются мощным инструментом для транслирования ценностей и стандартов поведения компании. Во время таких встреч руководство имеет возможность донести до сотрудников стратегические цели компании, обсудить текущие достижения и проблемы, рассказать о значении корпоративных ценностей. Это не только усиливает лояльность сотрудников, но и создает чувство принадлежности и вовлеченности. Кроме того, открытые встречи и сессии вопросов и ответов помогают сотрудникам лучше понять свою роль в достижении целей компании и укрепляют культуру открытого общения.</w:t>
      </w:r>
    </w:p>
    <w:p w14:paraId="085ED3F2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38F5AB6E" w14:textId="27F07232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D4D65">
        <w:rPr>
          <w:rFonts w:ascii="Times New Roman" w:hAnsi="Times New Roman" w:cs="Times New Roman"/>
          <w:i/>
          <w:iCs/>
        </w:rPr>
        <w:t>Внутренние корпоративные порталы и интранет</w:t>
      </w:r>
    </w:p>
    <w:p w14:paraId="7C87D2A6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>Цифровые внутренние платформы, такие как корпоративные порталы и системы интранета, позволяют эффективно распространять информацию о корпоративных стандартах и ценностях, а также организовывать взаимодействие между сотрудниками. Порталы могут содержать статьи, блоги, видеоролики, описывающие корпоративные ценности, инструкции по соблюдению стандартов поведения, материалы для обучения и развития. Доступность таких ресурсов позволяет сотрудникам в любое время получить нужную информацию, участвовать в обсуждениях и предлагать свои идеи, что усиливает их приверженность культуре компании.</w:t>
      </w:r>
    </w:p>
    <w:p w14:paraId="01A91216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4E277922" w14:textId="4E59B03F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D4D65">
        <w:rPr>
          <w:rFonts w:ascii="Times New Roman" w:hAnsi="Times New Roman" w:cs="Times New Roman"/>
          <w:i/>
          <w:iCs/>
        </w:rPr>
        <w:t>Электронные рассылки и информационные бюллетени</w:t>
      </w:r>
    </w:p>
    <w:p w14:paraId="63EEF364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>Электронные рассылки и корпоративные бюллетени являются важным инструментом регулярного информирования сотрудников о ключевых изменениях, инициативах и событиях в компании. Такие рассылки могут быть направлены на поддержание осведомленности о корпоративных ценностях, успехах коллег, новых стандартах и правилах поведения. Периодическое информирование сотрудников способствует их вовлечению и создает чувство сопричастности к успехам компании.</w:t>
      </w:r>
    </w:p>
    <w:p w14:paraId="60FC2AF4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4508B47F" w14:textId="61CB30AF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D4D65">
        <w:rPr>
          <w:rFonts w:ascii="Times New Roman" w:hAnsi="Times New Roman" w:cs="Times New Roman"/>
          <w:i/>
          <w:iCs/>
        </w:rPr>
        <w:t>Корпоративные мероприятия и тренинги</w:t>
      </w:r>
    </w:p>
    <w:p w14:paraId="1F2E0AC0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 xml:space="preserve">Мероприятия, направленные на укрепление командного духа, такие как </w:t>
      </w:r>
      <w:proofErr w:type="spellStart"/>
      <w:r w:rsidRPr="002D4D65">
        <w:rPr>
          <w:rFonts w:ascii="Times New Roman" w:hAnsi="Times New Roman" w:cs="Times New Roman"/>
        </w:rPr>
        <w:t>тимбилдинги</w:t>
      </w:r>
      <w:proofErr w:type="spellEnd"/>
      <w:r w:rsidRPr="002D4D65">
        <w:rPr>
          <w:rFonts w:ascii="Times New Roman" w:hAnsi="Times New Roman" w:cs="Times New Roman"/>
        </w:rPr>
        <w:t>, тренинги и корпоративные праздники, играют важную роль в формировании корпоративной культуры. На таких мероприятиях сотрудники взаимодействуют в неформальной обстановке, что способствует развитию доверительных отношений и принятию стандартов поведения, продвигаемых компанией. Специальные тренинги, направленные на развитие лидерских качеств, коммуникации и других навыков, могут быть полезны для закрепления корпоративных ценностей.</w:t>
      </w:r>
    </w:p>
    <w:p w14:paraId="445F37B3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13E8A09A" w14:textId="4B179492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D4D65">
        <w:rPr>
          <w:rFonts w:ascii="Times New Roman" w:hAnsi="Times New Roman" w:cs="Times New Roman"/>
          <w:i/>
          <w:iCs/>
        </w:rPr>
        <w:t>Системы обратной связи</w:t>
      </w:r>
    </w:p>
    <w:p w14:paraId="076320CA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>Обратная связь является ключевым элементом успешных коммуникаций в компании. Создание каналов для регулярной обратной связи позволяет сотрудникам выражать своё мнение, делиться предложениями и задавать вопросы по корпоративным стандартам и культуре. Такие каналы могут включать анонимные опросы, ящики для предложений, встречи один на один с руководством или использование цифровых платформ. Двусторонняя связь повышает доверие сотрудников к компании и способствует построению открытой корпоративной культуры.</w:t>
      </w:r>
    </w:p>
    <w:p w14:paraId="00ED8F46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21690972" w14:textId="62AB8D90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>Внешние каналы коммуникации</w:t>
      </w:r>
    </w:p>
    <w:p w14:paraId="633312DE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>Внешние каналы коммуникации необходимы для формирования позитивного HR-бренда на рынке труда. Они помогают компании транслировать свои ценности, стандарты поведения и уникальные предложения потенциальным кандидатам и широкой аудитории.</w:t>
      </w:r>
    </w:p>
    <w:p w14:paraId="3967B90C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5B32D880" w14:textId="6A62B60F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D4D65">
        <w:rPr>
          <w:rFonts w:ascii="Times New Roman" w:hAnsi="Times New Roman" w:cs="Times New Roman"/>
          <w:i/>
          <w:iCs/>
        </w:rPr>
        <w:t>Социальные сети</w:t>
      </w:r>
    </w:p>
    <w:p w14:paraId="04BD6ADB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>В современном мире социальные сети играют важную роль в продвижении бренда работодателя. Через социальные сети компания может демонстрировать свою корпоративную культуру, стандарты поведения и достижения сотрудников. Публикация историй успеха, демонстрация корпоративных мероприятий, активное взаимодействие с подписчиками создают положительный имидж компании и привлекают новых кандидатов, которые разделяют её ценности.</w:t>
      </w:r>
    </w:p>
    <w:p w14:paraId="71B9144B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644C7F0C" w14:textId="67EF5B1A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D4D65">
        <w:rPr>
          <w:rFonts w:ascii="Times New Roman" w:hAnsi="Times New Roman" w:cs="Times New Roman"/>
          <w:i/>
          <w:iCs/>
        </w:rPr>
        <w:t>Профессиональные мероприятия и конференции</w:t>
      </w:r>
    </w:p>
    <w:p w14:paraId="1C7ABA8A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>Участие в профессиональных мероприятиях и конференциях позволяет компании демонстрировать свои ценности и стандарты поведения широкой профессиональной аудитории. Это могут быть выступления на конференциях, организация круглых столов и семинаров, участие в выставках и других мероприятиях, где компания может заявить о своих ценностях и создать положительное впечатление.</w:t>
      </w:r>
    </w:p>
    <w:p w14:paraId="2B52FE40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29F0A6FB" w14:textId="6486E5BC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D4D65">
        <w:rPr>
          <w:rFonts w:ascii="Times New Roman" w:hAnsi="Times New Roman" w:cs="Times New Roman"/>
          <w:i/>
          <w:iCs/>
        </w:rPr>
        <w:t>Карьерные страницы и сайты</w:t>
      </w:r>
    </w:p>
    <w:p w14:paraId="6B065A70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 xml:space="preserve">Карьерные страницы на корпоративном сайте компании и специализированных платформах должны быть оформлены таким образом, чтобы передавать корпоративные ценности и стандарты поведения. Здесь можно размещать видео, статьи, отзывы сотрудников и другие материалы, которые подчеркивают уникальные аспекты работы в </w:t>
      </w:r>
      <w:r w:rsidRPr="002D4D65">
        <w:rPr>
          <w:rFonts w:ascii="Times New Roman" w:hAnsi="Times New Roman" w:cs="Times New Roman"/>
        </w:rPr>
        <w:lastRenderedPageBreak/>
        <w:t>компании. Это позволяет потенциальным кандидатам узнать больше о культуре компании и сделать осознанный выбор.</w:t>
      </w:r>
    </w:p>
    <w:p w14:paraId="6DC86B74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3CCF2937" w14:textId="26284FB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D4D65">
        <w:rPr>
          <w:rFonts w:ascii="Times New Roman" w:hAnsi="Times New Roman" w:cs="Times New Roman"/>
          <w:i/>
          <w:iCs/>
        </w:rPr>
        <w:t>Видеоконтент и подкасты</w:t>
      </w:r>
    </w:p>
    <w:p w14:paraId="5BE6820B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>Создание видеороликов и подкастов, в которых обсуждаются корпоративные ценности, стандарты поведения и успехи компании, является эффективным инструментом для трансляции HR-бренда. Это могут быть интервью с руководителями, рассказы о корпоративных инициативах и достижениях, что помогает создавать эмоциональную связь с аудиторией и усиливать имидж компании как привлекательного работодателя.</w:t>
      </w:r>
    </w:p>
    <w:p w14:paraId="3517CAEB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0C2C7B17" w14:textId="7386E0F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>Влияние лидеров мнений и амбассадоров бренда</w:t>
      </w:r>
    </w:p>
    <w:p w14:paraId="217AD06A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7F9A28AD" w14:textId="18715A7F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D4D65">
        <w:rPr>
          <w:rFonts w:ascii="Times New Roman" w:hAnsi="Times New Roman" w:cs="Times New Roman"/>
          <w:i/>
          <w:iCs/>
        </w:rPr>
        <w:t>Амбассадоры бренда среди сотрудников</w:t>
      </w:r>
    </w:p>
    <w:p w14:paraId="18D24FF3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>Внутренние амбассадоры – это сотрудники, которые разделяют ценности компании и готовы активно их продвигать. Их роль заключается в том, чтобы демонстрировать позитивный пример, поддерживать корпоративные инициативы и вдохновлять коллег своим поведением. Амбассадоры бренда усиливают доверие и способствуют более эффективному распространению стандартов поведения в компании.</w:t>
      </w:r>
    </w:p>
    <w:p w14:paraId="5751E090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7B20D27E" w14:textId="4FA969DE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D4D65">
        <w:rPr>
          <w:rFonts w:ascii="Times New Roman" w:hAnsi="Times New Roman" w:cs="Times New Roman"/>
          <w:i/>
          <w:iCs/>
        </w:rPr>
        <w:t>Руководители и менеджеры как проводники ценностей</w:t>
      </w:r>
    </w:p>
    <w:p w14:paraId="48D63227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>Руководители и менеджеры играют ключевую роль в формировании корпоративной культуры и внедрении стандартов поведения. Через личный пример, поддержку инициатив и активное участие в корпоративных мероприятиях они показывают, что ценности компании действительно важны и поддерживаются на всех уровнях.</w:t>
      </w:r>
    </w:p>
    <w:p w14:paraId="1E3039DE" w14:textId="75386339" w:rsidR="00582C86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>Формирование корпоративной культуры и стандартов организационного поведения посредством HR-бренда невозможно без использования разнообразных каналов коммуникации. Эффективные внутренние и внешние коммуникации позволяют создавать единую среду, где ценности и стандарты становятся частью ежедневной работы каждого сотрудника. Использование современных технологий, открытого общения, поддержки со стороны руководства и внешней активности позволяет компании укрепить свой HR-бренд, привлекать и удерживать лучших специалистов, повышая свою конкурентоспособность и долгосрочную устойчивость на рынке.</w:t>
      </w:r>
    </w:p>
    <w:p w14:paraId="4372AA08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07729A84" w14:textId="77777777" w:rsidR="002350C7" w:rsidRPr="002D4D65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D4D65">
        <w:rPr>
          <w:rFonts w:ascii="Times New Roman" w:hAnsi="Times New Roman" w:cs="Times New Roman"/>
        </w:rPr>
        <w:t>Эффективная коммуникация является основой для успеха любой организации, особенно в условиях современного рынка, где скорость обмена информацией и ее достоверность оказывают решающее влияние на результаты работы. Грамотное построение каналов коммуникации позволяет не только оперативно решать задачи, но и формировать позитивную корпоративную культуру, укреплять связи внутри команды и повышать вовлеченность сотрудников. Рассмотрим ключевые принципы, на которых строится эффективная коммуникация, а также методы создания продуктивных каналов взаимодействия в организации.</w:t>
      </w:r>
    </w:p>
    <w:p w14:paraId="003F424D" w14:textId="77777777" w:rsid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57AFE301" w14:textId="4700AED0" w:rsidR="002350C7" w:rsidRP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2350C7">
        <w:rPr>
          <w:rFonts w:ascii="Times New Roman" w:hAnsi="Times New Roman" w:cs="Times New Roman"/>
          <w:b/>
          <w:bCs/>
        </w:rPr>
        <w:t>Принципы эффективной коммуникации</w:t>
      </w:r>
    </w:p>
    <w:p w14:paraId="718B9FE0" w14:textId="15DF2432" w:rsidR="002350C7" w:rsidRP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350C7">
        <w:rPr>
          <w:rFonts w:ascii="Times New Roman" w:hAnsi="Times New Roman" w:cs="Times New Roman"/>
          <w:i/>
          <w:iCs/>
        </w:rPr>
        <w:t>Прозрачность и открытость</w:t>
      </w:r>
    </w:p>
    <w:p w14:paraId="406E4553" w14:textId="77777777" w:rsidR="002350C7" w:rsidRP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350C7">
        <w:rPr>
          <w:rFonts w:ascii="Times New Roman" w:hAnsi="Times New Roman" w:cs="Times New Roman"/>
        </w:rPr>
        <w:lastRenderedPageBreak/>
        <w:t>Один из основных принципов эффективной коммуникации – это прозрачность. Руководители и сотрудники должны делиться актуальной информацией и четко понимать, какие задачи и цели стоят перед ними. Открытая коммуникация способствует формированию доверия между сотрудниками и руководством, что в свою очередь улучшает общую атмосферу в коллективе. Прозрачность означает, что сотрудники могут задавать вопросы, получать ответы и иметь доступ к важной информации, которая касается их работы и компании в целом.</w:t>
      </w:r>
    </w:p>
    <w:p w14:paraId="2CDD898B" w14:textId="2C7C49B0" w:rsidR="002350C7" w:rsidRP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350C7">
        <w:rPr>
          <w:rFonts w:ascii="Times New Roman" w:hAnsi="Times New Roman" w:cs="Times New Roman"/>
          <w:i/>
          <w:iCs/>
        </w:rPr>
        <w:t>Двусторонняя связь</w:t>
      </w:r>
    </w:p>
    <w:p w14:paraId="74D520B2" w14:textId="77777777" w:rsidR="002350C7" w:rsidRP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350C7">
        <w:rPr>
          <w:rFonts w:ascii="Times New Roman" w:hAnsi="Times New Roman" w:cs="Times New Roman"/>
        </w:rPr>
        <w:t>Эффективная коммуникация не может быть односторонней. Важно, чтобы сотрудники не только получали информацию, но и имели возможность давать обратную связь, высказывать свои мнения, предложения и замечания. Это создает более вовлеченную и активную рабочую среду, где каждый сотрудник чувствует свою значимость и ответственность за успехи компании. Двусторонняя связь позволяет выявлять проблемы и своевременно принимать меры для их решения.</w:t>
      </w:r>
    </w:p>
    <w:p w14:paraId="4FDF14C7" w14:textId="3723BDA2" w:rsidR="002350C7" w:rsidRP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350C7">
        <w:rPr>
          <w:rFonts w:ascii="Times New Roman" w:hAnsi="Times New Roman" w:cs="Times New Roman"/>
          <w:i/>
          <w:iCs/>
        </w:rPr>
        <w:t>Четкость и конкретность</w:t>
      </w:r>
    </w:p>
    <w:p w14:paraId="23303816" w14:textId="77777777" w:rsidR="002350C7" w:rsidRP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350C7">
        <w:rPr>
          <w:rFonts w:ascii="Times New Roman" w:hAnsi="Times New Roman" w:cs="Times New Roman"/>
        </w:rPr>
        <w:t>Сообщения должны быть четкими и понятными. Слишком сложные, многозначные или абстрактные формулировки могут привести к путанице, недопониманию и даже ошибкам в работе. Важно, чтобы информация была изложена ясно и конкретно, чтобы каждый сотрудник мог быстро и точно понять, что от него требуется, какие задачи необходимо выполнить и в какие сроки.</w:t>
      </w:r>
    </w:p>
    <w:p w14:paraId="54272F4E" w14:textId="712ED3F4" w:rsidR="002350C7" w:rsidRP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350C7">
        <w:rPr>
          <w:rFonts w:ascii="Times New Roman" w:hAnsi="Times New Roman" w:cs="Times New Roman"/>
          <w:i/>
          <w:iCs/>
        </w:rPr>
        <w:t>Своевременность</w:t>
      </w:r>
    </w:p>
    <w:p w14:paraId="2A692814" w14:textId="77777777" w:rsidR="002350C7" w:rsidRP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350C7">
        <w:rPr>
          <w:rFonts w:ascii="Times New Roman" w:hAnsi="Times New Roman" w:cs="Times New Roman"/>
        </w:rPr>
        <w:t>Своевременное донесение информации является важнейшим фактором эффективной коммуникации. Запоздалые сообщения, задержка обратной связи или несвоевременное предоставление данных могут снизить продуктивность и привести к ошибкам. Важно обеспечить быстрый и доступный обмен информацией в организации.</w:t>
      </w:r>
    </w:p>
    <w:p w14:paraId="10A85FEA" w14:textId="2C862B42" w:rsidR="002350C7" w:rsidRP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350C7">
        <w:rPr>
          <w:rFonts w:ascii="Times New Roman" w:hAnsi="Times New Roman" w:cs="Times New Roman"/>
          <w:i/>
          <w:iCs/>
        </w:rPr>
        <w:t>Эмпатия и уважение</w:t>
      </w:r>
    </w:p>
    <w:p w14:paraId="58C7109C" w14:textId="77777777" w:rsidR="002350C7" w:rsidRP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350C7">
        <w:rPr>
          <w:rFonts w:ascii="Times New Roman" w:hAnsi="Times New Roman" w:cs="Times New Roman"/>
        </w:rPr>
        <w:t>Для успешной коммуникации важно учитывать чувства и ожидания других людей. Эмпатия позволяет строить более доверительные отношения и избегать конфликтов. Взаимное уважение является ключевым принципом взаимодействия между сотрудниками, а также между руководством и командой. Это создает благоприятную среду, где каждый может свободно выражать свои мысли и предложения.</w:t>
      </w:r>
    </w:p>
    <w:p w14:paraId="75CFB4ED" w14:textId="323640F2" w:rsidR="002350C7" w:rsidRP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proofErr w:type="spellStart"/>
      <w:r w:rsidRPr="002350C7">
        <w:rPr>
          <w:rFonts w:ascii="Times New Roman" w:hAnsi="Times New Roman" w:cs="Times New Roman"/>
          <w:i/>
          <w:iCs/>
        </w:rPr>
        <w:t>Консистентность</w:t>
      </w:r>
      <w:proofErr w:type="spellEnd"/>
    </w:p>
    <w:p w14:paraId="540C1AED" w14:textId="77777777" w:rsidR="002350C7" w:rsidRP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350C7">
        <w:rPr>
          <w:rFonts w:ascii="Times New Roman" w:hAnsi="Times New Roman" w:cs="Times New Roman"/>
        </w:rPr>
        <w:t xml:space="preserve">Коммуникация должна быть последовательной, а сообщения – согласованными. Несоответствие в информации, противоречия или различное толкование одних и тех же сообщений могут привести к недопониманию и снижению доверия. </w:t>
      </w:r>
      <w:proofErr w:type="spellStart"/>
      <w:r w:rsidRPr="002350C7">
        <w:rPr>
          <w:rFonts w:ascii="Times New Roman" w:hAnsi="Times New Roman" w:cs="Times New Roman"/>
        </w:rPr>
        <w:t>Консистентность</w:t>
      </w:r>
      <w:proofErr w:type="spellEnd"/>
      <w:r w:rsidRPr="002350C7">
        <w:rPr>
          <w:rFonts w:ascii="Times New Roman" w:hAnsi="Times New Roman" w:cs="Times New Roman"/>
        </w:rPr>
        <w:t xml:space="preserve"> сообщений обеспечивает стабильность и уверенность в корпоративных процессах.</w:t>
      </w:r>
    </w:p>
    <w:p w14:paraId="7B7CA4C8" w14:textId="66663FB4" w:rsidR="002350C7" w:rsidRP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2350C7">
        <w:rPr>
          <w:rFonts w:ascii="Times New Roman" w:hAnsi="Times New Roman" w:cs="Times New Roman"/>
          <w:i/>
          <w:iCs/>
        </w:rPr>
        <w:t>Адаптация к аудитории</w:t>
      </w:r>
    </w:p>
    <w:p w14:paraId="2D1B0D3E" w14:textId="77777777" w:rsidR="002350C7" w:rsidRPr="002350C7" w:rsidRDefault="002350C7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350C7">
        <w:rPr>
          <w:rFonts w:ascii="Times New Roman" w:hAnsi="Times New Roman" w:cs="Times New Roman"/>
        </w:rPr>
        <w:t>Важно учитывать, кто является целевой аудиторией для конкретного сообщения. Коммуникация должна быть адаптирована в зависимости от уровня знаний, должности и профессиональных интересов сотрудников. Например, сообщение для руководителей может быть более стратегическим и глобальным, в то время как для исполнителей важно предоставить четкие инструкции и конкретные задачи.</w:t>
      </w:r>
    </w:p>
    <w:p w14:paraId="637CD4AD" w14:textId="77777777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207B4">
        <w:rPr>
          <w:rFonts w:ascii="Times New Roman" w:hAnsi="Times New Roman" w:cs="Times New Roman"/>
        </w:rPr>
        <w:t xml:space="preserve">Эффективное построение каналов коммуникации требует глубокого понимания психологических особенностей восприятия информации. То, как информация подается, воспринимается и интерпретируется сотрудниками или внешней аудиторией, может </w:t>
      </w:r>
      <w:r w:rsidRPr="00C207B4">
        <w:rPr>
          <w:rFonts w:ascii="Times New Roman" w:hAnsi="Times New Roman" w:cs="Times New Roman"/>
        </w:rPr>
        <w:lastRenderedPageBreak/>
        <w:t>значительно влиять на уровень вовлеченности, понимания и принятия корпоративных ценностей и стандартов. При этом выбор формата передачи информации должен учитывать когнитивные и эмоциональные аспекты восприятия, характерные для разных групп людей. В данной лекции мы рассмотрим ключевые психологические особенности различных форматов информации, которые используются для создания продуктивных каналов коммуникации.</w:t>
      </w:r>
    </w:p>
    <w:p w14:paraId="09500085" w14:textId="77777777" w:rsid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3BC61189" w14:textId="44E110D8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C207B4">
        <w:rPr>
          <w:rFonts w:ascii="Times New Roman" w:hAnsi="Times New Roman" w:cs="Times New Roman"/>
          <w:b/>
          <w:bCs/>
        </w:rPr>
        <w:t>Визуальные форматы информации</w:t>
      </w:r>
    </w:p>
    <w:p w14:paraId="43D19BCD" w14:textId="5D309DD2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C207B4">
        <w:rPr>
          <w:rFonts w:ascii="Times New Roman" w:hAnsi="Times New Roman" w:cs="Times New Roman"/>
          <w:i/>
          <w:iCs/>
        </w:rPr>
        <w:t>Графики, инфографика и диаграммы</w:t>
      </w:r>
    </w:p>
    <w:p w14:paraId="131F4852" w14:textId="77777777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207B4">
        <w:rPr>
          <w:rFonts w:ascii="Times New Roman" w:hAnsi="Times New Roman" w:cs="Times New Roman"/>
        </w:rPr>
        <w:t>Визуальные форматы информации, такие как графики, инфографика и диаграммы, обладают высокой степенью восприимчивости благодаря их способности структурировать сложную информацию и предоставлять её в легко усваиваемом виде. Человеческий мозг лучше воспринимает и запоминает визуальные образы по сравнению с текстом, так как изображения активируют визуальную память и повышают концентрацию внимания.</w:t>
      </w:r>
    </w:p>
    <w:p w14:paraId="7AE0E559" w14:textId="77777777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207B4">
        <w:rPr>
          <w:rFonts w:ascii="Times New Roman" w:hAnsi="Times New Roman" w:cs="Times New Roman"/>
        </w:rPr>
        <w:t>С психологической точки зрения использование графиков и инфографики позволяет избежать перегрузки информации, что особенно важно при передаче сложных концепций или данных. При этом цветовые схемы, визуальные элементы и структурированность играют ключевую роль, так как они помогают выделить важные аспекты и направить внимание зрителя на ключевые моменты.</w:t>
      </w:r>
    </w:p>
    <w:p w14:paraId="3AA589E5" w14:textId="2D236146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C207B4">
        <w:rPr>
          <w:rFonts w:ascii="Times New Roman" w:hAnsi="Times New Roman" w:cs="Times New Roman"/>
          <w:i/>
          <w:iCs/>
        </w:rPr>
        <w:t>Видео и мультимедийный контент</w:t>
      </w:r>
    </w:p>
    <w:p w14:paraId="7348E4BE" w14:textId="77777777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207B4">
        <w:rPr>
          <w:rFonts w:ascii="Times New Roman" w:hAnsi="Times New Roman" w:cs="Times New Roman"/>
        </w:rPr>
        <w:t>Видео и мультимедийный контент обладают высокой эмоциональной вовлеченностью, что позволяет лучше закрепить ценности, нормы и стандарты поведения, транслируемые через каналы коммуникации. Психологически видеоформаты воздействуют на несколько сенсорных каналов одновременно – визуальный и аудиальный – что делает их более эффективными для передачи сложных идей и формирования эмоционального отклика.</w:t>
      </w:r>
    </w:p>
    <w:p w14:paraId="0E52E25C" w14:textId="77777777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207B4">
        <w:rPr>
          <w:rFonts w:ascii="Times New Roman" w:hAnsi="Times New Roman" w:cs="Times New Roman"/>
        </w:rPr>
        <w:t>Видео, в котором выступают сотрудники, делятся своими историями успеха или демонстрируются корпоративные мероприятия, помогает формировать чувство принадлежности и укрепляет корпоративную культуру. Важно помнить, что длительность видео, подача информации и темп речи должны быть адаптированы к целевой аудитории, так как перегруженность информации или отсутствие динамики могут снизить эффективность восприятия.</w:t>
      </w:r>
    </w:p>
    <w:p w14:paraId="712F1B32" w14:textId="4157880E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C207B4">
        <w:rPr>
          <w:rFonts w:ascii="Times New Roman" w:hAnsi="Times New Roman" w:cs="Times New Roman"/>
          <w:i/>
          <w:iCs/>
        </w:rPr>
        <w:t>Презентации и слайды</w:t>
      </w:r>
    </w:p>
    <w:p w14:paraId="46290119" w14:textId="77777777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207B4">
        <w:rPr>
          <w:rFonts w:ascii="Times New Roman" w:hAnsi="Times New Roman" w:cs="Times New Roman"/>
        </w:rPr>
        <w:t>Презентации являются распространённым форматом передачи информации, который сочетает визуальные и текстовые элементы. Психологически успешные презентации должны быть лаконичными, использовать минимальное количество текста на слайдах и подчеркивать ключевые моменты через графику, иллюстрации и четкую структуру. Монотонность, избыточное количество текста и отсутствие визуальных акцентов могут вызывать когнитивную усталость и снижать интерес аудитории.</w:t>
      </w:r>
    </w:p>
    <w:p w14:paraId="6000F7E5" w14:textId="77777777" w:rsid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5D6B08DC" w14:textId="0DB47BE0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C207B4">
        <w:rPr>
          <w:rFonts w:ascii="Times New Roman" w:hAnsi="Times New Roman" w:cs="Times New Roman"/>
          <w:b/>
          <w:bCs/>
        </w:rPr>
        <w:t>Текстовые форматы информации</w:t>
      </w:r>
    </w:p>
    <w:p w14:paraId="1E1F6924" w14:textId="2032FCE3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C207B4">
        <w:rPr>
          <w:rFonts w:ascii="Times New Roman" w:hAnsi="Times New Roman" w:cs="Times New Roman"/>
          <w:i/>
          <w:iCs/>
        </w:rPr>
        <w:t>Электронные рассылки и бюллетени</w:t>
      </w:r>
    </w:p>
    <w:p w14:paraId="529512AA" w14:textId="77777777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207B4">
        <w:rPr>
          <w:rFonts w:ascii="Times New Roman" w:hAnsi="Times New Roman" w:cs="Times New Roman"/>
        </w:rPr>
        <w:t xml:space="preserve">Текстовые форматы, такие как электронные рассылки и корпоративные бюллетени, остаются одним из эффективных каналов коммуникации, особенно для передачи новостей, объявлений и более детальной информации. Психологические аспекты восприятия текстовой информации предполагают использование понятного языка, </w:t>
      </w:r>
      <w:r w:rsidRPr="00C207B4">
        <w:rPr>
          <w:rFonts w:ascii="Times New Roman" w:hAnsi="Times New Roman" w:cs="Times New Roman"/>
        </w:rPr>
        <w:lastRenderedPageBreak/>
        <w:t>структурированности и четкости изложения. Слишком длинные, сложные или перегруженные текстом сообщения могут вызвать усталость и потерю интереса, поэтому важно выделять ключевые моменты, использовать заголовки, подзаголовки и маркеры для облегчения восприятия.</w:t>
      </w:r>
    </w:p>
    <w:p w14:paraId="7E57A9FD" w14:textId="5F1C4B22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C207B4">
        <w:rPr>
          <w:rFonts w:ascii="Times New Roman" w:hAnsi="Times New Roman" w:cs="Times New Roman"/>
          <w:i/>
          <w:iCs/>
        </w:rPr>
        <w:t>Инструкции и руководства</w:t>
      </w:r>
    </w:p>
    <w:p w14:paraId="0C0A671D" w14:textId="77777777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207B4">
        <w:rPr>
          <w:rFonts w:ascii="Times New Roman" w:hAnsi="Times New Roman" w:cs="Times New Roman"/>
        </w:rPr>
        <w:t>Текстовые инструкции и руководства часто используются для передачи стандартов и правил поведения. Психологически важно, чтобы они были составлены максимально четко и детально, но при этом не перегружены сложными терминами или избыточной информацией. Простота изложения, примеры и пошаговые инструкции помогают сотрудникам быстрее понять и запомнить содержание.</w:t>
      </w:r>
    </w:p>
    <w:p w14:paraId="752809A5" w14:textId="5B7B39CE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C207B4">
        <w:rPr>
          <w:rFonts w:ascii="Times New Roman" w:hAnsi="Times New Roman" w:cs="Times New Roman"/>
          <w:i/>
          <w:iCs/>
        </w:rPr>
        <w:t>Статьи и корпоративные блоги</w:t>
      </w:r>
    </w:p>
    <w:p w14:paraId="51467955" w14:textId="77777777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207B4">
        <w:rPr>
          <w:rFonts w:ascii="Times New Roman" w:hAnsi="Times New Roman" w:cs="Times New Roman"/>
        </w:rPr>
        <w:t>Корпоративные статьи и блоги могут использоваться для передачи идей, ценностей и стандартов поведения компании. Психологически такие тексты должны вызывать интерес и эмоциональную вовлеченность, что достигается через рассказы, примеры, истории сотрудников, аналитику и размышления. Тексты, которые касаются повседневных проблем сотрудников или рассказывают об успехах и достижениях, формируют у читателей позитивное отношение и укрепляют связь с корпоративной культурой.</w:t>
      </w:r>
    </w:p>
    <w:p w14:paraId="30AE80E0" w14:textId="77777777" w:rsid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1D765F81" w14:textId="4F0FEAC6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C207B4">
        <w:rPr>
          <w:rFonts w:ascii="Times New Roman" w:hAnsi="Times New Roman" w:cs="Times New Roman"/>
          <w:b/>
          <w:bCs/>
        </w:rPr>
        <w:t>Аудиальные форматы информации</w:t>
      </w:r>
    </w:p>
    <w:p w14:paraId="21CECE70" w14:textId="3192EE23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C207B4">
        <w:rPr>
          <w:rFonts w:ascii="Times New Roman" w:hAnsi="Times New Roman" w:cs="Times New Roman"/>
          <w:i/>
          <w:iCs/>
        </w:rPr>
        <w:t>Подкасты и аудиозаписи</w:t>
      </w:r>
    </w:p>
    <w:p w14:paraId="43F1210A" w14:textId="77777777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207B4">
        <w:rPr>
          <w:rFonts w:ascii="Times New Roman" w:hAnsi="Times New Roman" w:cs="Times New Roman"/>
        </w:rPr>
        <w:t>Подкасты и аудиозаписи становятся популярным форматом передачи информации, так как они позволяют сотрудникам получать информацию в удобное для них время, например, во время поездки на работу или занятий спортом. С психологической точки зрения аудиальные форматы могут быть эффективными для передачи длинных дискуссий, обучающих материалов и размышлений, так как они не требуют визуальной концентрации и могут сопровождать другие виды деятельности.</w:t>
      </w:r>
    </w:p>
    <w:p w14:paraId="0A6F71D6" w14:textId="77777777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207B4">
        <w:rPr>
          <w:rFonts w:ascii="Times New Roman" w:hAnsi="Times New Roman" w:cs="Times New Roman"/>
        </w:rPr>
        <w:t>Интонация, темп речи и качество звука оказывают значительное влияние на восприятие аудиальной информации. Монотонный голос или недостаток эмоциональности могут снизить внимание слушателей, тогда как живые, эмоционально окрашенные подкасты создают эффект близкого общения и вовлеченности.</w:t>
      </w:r>
    </w:p>
    <w:p w14:paraId="45C4BAAE" w14:textId="1799F7CC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C207B4">
        <w:rPr>
          <w:rFonts w:ascii="Times New Roman" w:hAnsi="Times New Roman" w:cs="Times New Roman"/>
          <w:i/>
          <w:iCs/>
        </w:rPr>
        <w:t>Обратная связь и опросы</w:t>
      </w:r>
    </w:p>
    <w:p w14:paraId="0D08C64A" w14:textId="77777777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207B4">
        <w:rPr>
          <w:rFonts w:ascii="Times New Roman" w:hAnsi="Times New Roman" w:cs="Times New Roman"/>
        </w:rPr>
        <w:t>Психологическая ценность интерактивных форматов заключается в возможности двустороннего обмена информацией. Создание опросов, системы обратной связи, обсуждений и интерактивных сессий позволяет сотрудникам чувствовать, что их мнение учитывается, что способствует формированию лояльности и повышает уровень вовлеченности. Сотрудники, которые имеют возможность участвовать в процессах компании и влиять на её развитие, более активно воспринимают корпоративные стандарты и ценности.</w:t>
      </w:r>
    </w:p>
    <w:p w14:paraId="6D9B12C3" w14:textId="62CA46FD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C207B4">
        <w:rPr>
          <w:rFonts w:ascii="Times New Roman" w:hAnsi="Times New Roman" w:cs="Times New Roman"/>
          <w:i/>
          <w:iCs/>
        </w:rPr>
        <w:t>Геймификация</w:t>
      </w:r>
    </w:p>
    <w:p w14:paraId="31EA082A" w14:textId="77777777" w:rsidR="00C207B4" w:rsidRP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207B4">
        <w:rPr>
          <w:rFonts w:ascii="Times New Roman" w:hAnsi="Times New Roman" w:cs="Times New Roman"/>
        </w:rPr>
        <w:t>Использование игровых элементов в обучении или коммуникациях (геймификация) является мощным инструментом, так как активирует психологические механизмы мотивации, конкуренции и стремления к достижениям. Игровые задания, конкурсы, викторины и системы поощрения способствуют лучшему запоминанию ценностей и стандартов, делая процесс их усвоения интересным и увлекательным.</w:t>
      </w:r>
    </w:p>
    <w:p w14:paraId="15984853" w14:textId="071B62EC" w:rsidR="00C207B4" w:rsidRDefault="00C207B4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207B4">
        <w:rPr>
          <w:rFonts w:ascii="Times New Roman" w:hAnsi="Times New Roman" w:cs="Times New Roman"/>
        </w:rPr>
        <w:lastRenderedPageBreak/>
        <w:t>Психологические особенности восприятия информации требуют использования разнообразных форматов для построения каналов коммуникации. Важно учитывать когнитивные и эмоциональные аспекты восприятия, адаптировать подачу информации в зависимости от целевой аудитории и её потребностей, а также использовать комбинацию визуальных, текстовых, аудиальных и интерактивных методов для достижения наибольшего эффекта. Только продуманное использование различных форматов может гарантировать, что корпоративные ценности, стандарты и культура компании будут восприняты, поняты и активно поддержаны сотрудниками.</w:t>
      </w:r>
    </w:p>
    <w:p w14:paraId="7A2CD6D1" w14:textId="77777777" w:rsidR="00A57E76" w:rsidRDefault="00A57E76" w:rsidP="00A57E76">
      <w:pPr>
        <w:spacing w:after="0"/>
        <w:jc w:val="both"/>
        <w:rPr>
          <w:rFonts w:ascii="Times New Roman" w:hAnsi="Times New Roman" w:cs="Times New Roman"/>
        </w:rPr>
      </w:pPr>
    </w:p>
    <w:p w14:paraId="3DEBA65C" w14:textId="0F33B2C0" w:rsidR="00A57E76" w:rsidRPr="002350C7" w:rsidRDefault="00A57E76" w:rsidP="00A57E76">
      <w:pPr>
        <w:spacing w:after="0"/>
        <w:ind w:firstLine="426"/>
        <w:jc w:val="both"/>
        <w:rPr>
          <w:rFonts w:ascii="Times New Roman" w:hAnsi="Times New Roman" w:cs="Times New Roman"/>
        </w:rPr>
      </w:pPr>
    </w:p>
    <w:sectPr w:rsidR="00A57E76" w:rsidRPr="002350C7" w:rsidSect="002D4D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C7"/>
    <w:rsid w:val="002350C7"/>
    <w:rsid w:val="002D4D65"/>
    <w:rsid w:val="00582C86"/>
    <w:rsid w:val="00743713"/>
    <w:rsid w:val="00984F66"/>
    <w:rsid w:val="00A57E76"/>
    <w:rsid w:val="00C207B4"/>
    <w:rsid w:val="00D5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872D"/>
  <w15:chartTrackingRefBased/>
  <w15:docId w15:val="{456CEC03-36E8-4640-A0C9-EE9D5723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2593</Words>
  <Characters>14785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2024-11-18T17:12:00Z</dcterms:created>
  <dcterms:modified xsi:type="dcterms:W3CDTF">2024-11-19T13:22:00Z</dcterms:modified>
</cp:coreProperties>
</file>